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E7F" w:rsidRDefault="00BB7B6D">
      <w:r>
        <w:t>This college currently does not have any ongoing projects. Despite offering academic programs and regular coursework, there are no research initiatives, student-led projects, or institutional development activities being conducted at the moment. The absence of such projects may impact opportunities for hands-on learning, innovation, and collaboration typically associated with an active academic environment.</w:t>
      </w:r>
    </w:p>
    <w:sectPr w:rsidR="00853E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BB7B6D"/>
    <w:rsid w:val="00853E7F"/>
    <w:rsid w:val="00BB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 Lab</dc:creator>
  <cp:keywords/>
  <dc:description/>
  <cp:lastModifiedBy>Com Lab</cp:lastModifiedBy>
  <cp:revision>2</cp:revision>
  <dcterms:created xsi:type="dcterms:W3CDTF">2025-09-24T21:31:00Z</dcterms:created>
  <dcterms:modified xsi:type="dcterms:W3CDTF">2025-09-24T21:31:00Z</dcterms:modified>
</cp:coreProperties>
</file>